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FC" w:rsidRPr="00C03120" w:rsidRDefault="00BA1AFC" w:rsidP="00BA1AFC">
      <w:pPr>
        <w:spacing w:after="0" w:line="312" w:lineRule="auto"/>
        <w:jc w:val="both"/>
        <w:rPr>
          <w:rFonts w:ascii="Arial" w:hAnsi="Arial" w:cs="Arial"/>
          <w:b/>
        </w:rPr>
      </w:pPr>
      <w:r w:rsidRPr="00C03120">
        <w:rPr>
          <w:rFonts w:ascii="Arial" w:hAnsi="Arial" w:cs="Arial"/>
          <w:b/>
        </w:rPr>
        <w:t>SOGLIE COMUNITARIE - ALLEGATO</w:t>
      </w:r>
    </w:p>
    <w:p w:rsidR="00BA1AFC" w:rsidRPr="00F65332" w:rsidRDefault="00BA1AFC" w:rsidP="00BA1AFC">
      <w:pPr>
        <w:spacing w:after="0" w:line="312" w:lineRule="auto"/>
        <w:jc w:val="both"/>
        <w:rPr>
          <w:rFonts w:ascii="Arial" w:hAnsi="Arial" w:cs="Arial"/>
        </w:rPr>
      </w:pPr>
      <w:r w:rsidRPr="00C03120">
        <w:rPr>
          <w:rFonts w:ascii="Arial" w:hAnsi="Arial" w:cs="Arial"/>
          <w:b/>
        </w:rPr>
        <w:t>Elenco dei servizi richiamati dai Regolamenti UE - Estratto dagli allegati del d.lgs. 163/2006</w:t>
      </w:r>
    </w:p>
    <w:p w:rsidR="00BA1AFC" w:rsidRPr="00E95729" w:rsidRDefault="00BA1AFC" w:rsidP="00BA1AFC">
      <w:pPr>
        <w:spacing w:after="0" w:line="312" w:lineRule="auto"/>
        <w:jc w:val="both"/>
        <w:rPr>
          <w:rFonts w:ascii="Arial" w:hAnsi="Arial" w:cs="Arial"/>
          <w:sz w:val="20"/>
          <w:szCs w:val="20"/>
        </w:rPr>
      </w:pPr>
      <w:bookmarkStart w:id="0" w:name="_GoBack"/>
      <w:bookmarkEnd w:id="0"/>
    </w:p>
    <w:p w:rsidR="00BA1AFC" w:rsidRPr="00E95729" w:rsidRDefault="00BA1AFC" w:rsidP="00BA1AFC">
      <w:pPr>
        <w:spacing w:after="0" w:line="312" w:lineRule="auto"/>
        <w:jc w:val="both"/>
        <w:rPr>
          <w:rFonts w:ascii="Arial" w:hAnsi="Arial" w:cs="Arial"/>
          <w:b/>
          <w:sz w:val="20"/>
          <w:szCs w:val="20"/>
        </w:rPr>
      </w:pPr>
      <w:r>
        <w:rPr>
          <w:rFonts w:ascii="Arial" w:hAnsi="Arial" w:cs="Arial"/>
          <w:b/>
          <w:sz w:val="20"/>
          <w:szCs w:val="20"/>
        </w:rPr>
        <w:t>Allegato II A</w:t>
      </w:r>
    </w:p>
    <w:p w:rsidR="00BA1AFC" w:rsidRPr="00E95729" w:rsidRDefault="00BA1AFC" w:rsidP="00BA1AFC">
      <w:pPr>
        <w:spacing w:after="0" w:line="312" w:lineRule="auto"/>
        <w:jc w:val="both"/>
        <w:rPr>
          <w:rFonts w:ascii="Arial" w:hAnsi="Arial" w:cs="Arial"/>
          <w:sz w:val="20"/>
          <w:szCs w:val="20"/>
        </w:rPr>
      </w:pPr>
      <w:r w:rsidRPr="00E95729">
        <w:rPr>
          <w:rFonts w:ascii="Arial" w:hAnsi="Arial" w:cs="Arial"/>
          <w:sz w:val="20"/>
          <w:szCs w:val="20"/>
        </w:rPr>
        <w:t>Elenco dei servizi di cui all’articolo 20 e 21</w:t>
      </w:r>
    </w:p>
    <w:tbl>
      <w:tblPr>
        <w:tblStyle w:val="Grigliatabella"/>
        <w:tblW w:w="9889" w:type="dxa"/>
        <w:tblLook w:val="04A0" w:firstRow="1" w:lastRow="0" w:firstColumn="1" w:lastColumn="0" w:noHBand="0" w:noVBand="1"/>
      </w:tblPr>
      <w:tblGrid>
        <w:gridCol w:w="1242"/>
        <w:gridCol w:w="3969"/>
        <w:gridCol w:w="2122"/>
        <w:gridCol w:w="2556"/>
      </w:tblGrid>
      <w:tr w:rsidR="00BA1AFC" w:rsidRPr="00E95729" w:rsidTr="006813EF">
        <w:tc>
          <w:tcPr>
            <w:tcW w:w="1242" w:type="dxa"/>
          </w:tcPr>
          <w:p w:rsidR="00BA1AFC" w:rsidRPr="00E95729" w:rsidRDefault="00BA1AFC" w:rsidP="006813EF">
            <w:pPr>
              <w:jc w:val="both"/>
              <w:rPr>
                <w:rFonts w:ascii="Arial" w:hAnsi="Arial" w:cs="Arial"/>
                <w:sz w:val="20"/>
                <w:szCs w:val="20"/>
              </w:rPr>
            </w:pPr>
            <w:r w:rsidRPr="00E95729">
              <w:rPr>
                <w:rFonts w:ascii="Arial" w:hAnsi="Arial" w:cs="Arial"/>
                <w:sz w:val="20"/>
                <w:szCs w:val="20"/>
              </w:rPr>
              <w:t>Categorie</w:t>
            </w:r>
          </w:p>
        </w:tc>
        <w:tc>
          <w:tcPr>
            <w:tcW w:w="3969" w:type="dxa"/>
          </w:tcPr>
          <w:p w:rsidR="00BA1AFC" w:rsidRPr="00E95729" w:rsidRDefault="00BA1AFC" w:rsidP="006813EF">
            <w:pPr>
              <w:jc w:val="center"/>
              <w:rPr>
                <w:rFonts w:ascii="Arial" w:hAnsi="Arial" w:cs="Arial"/>
                <w:sz w:val="20"/>
                <w:szCs w:val="20"/>
              </w:rPr>
            </w:pPr>
            <w:r w:rsidRPr="00E95729">
              <w:rPr>
                <w:rFonts w:ascii="Arial" w:hAnsi="Arial" w:cs="Arial"/>
                <w:sz w:val="20"/>
                <w:szCs w:val="20"/>
              </w:rPr>
              <w:t>Denominazione</w:t>
            </w:r>
          </w:p>
        </w:tc>
        <w:tc>
          <w:tcPr>
            <w:tcW w:w="2122" w:type="dxa"/>
          </w:tcPr>
          <w:p w:rsidR="00BA1AFC" w:rsidRPr="00E95729" w:rsidRDefault="00BA1AFC" w:rsidP="006813EF">
            <w:pPr>
              <w:jc w:val="center"/>
              <w:rPr>
                <w:rFonts w:ascii="Arial" w:hAnsi="Arial" w:cs="Arial"/>
                <w:sz w:val="20"/>
                <w:szCs w:val="20"/>
              </w:rPr>
            </w:pPr>
            <w:r w:rsidRPr="00E95729">
              <w:rPr>
                <w:rFonts w:ascii="Arial" w:hAnsi="Arial" w:cs="Arial"/>
                <w:sz w:val="20"/>
                <w:szCs w:val="20"/>
              </w:rPr>
              <w:t>Numero di riferimento CPC</w:t>
            </w:r>
          </w:p>
        </w:tc>
        <w:tc>
          <w:tcPr>
            <w:tcW w:w="2556" w:type="dxa"/>
          </w:tcPr>
          <w:p w:rsidR="00BA1AFC" w:rsidRPr="00E95729" w:rsidRDefault="00BA1AFC" w:rsidP="006813EF">
            <w:pPr>
              <w:jc w:val="center"/>
              <w:rPr>
                <w:rFonts w:ascii="Arial" w:hAnsi="Arial" w:cs="Arial"/>
                <w:sz w:val="20"/>
                <w:szCs w:val="20"/>
              </w:rPr>
            </w:pPr>
            <w:r w:rsidRPr="00E95729">
              <w:rPr>
                <w:rFonts w:ascii="Arial" w:hAnsi="Arial" w:cs="Arial"/>
                <w:sz w:val="20"/>
                <w:szCs w:val="20"/>
              </w:rPr>
              <w:t>Numero di riferimento CPV</w:t>
            </w:r>
          </w:p>
        </w:tc>
      </w:tr>
      <w:tr w:rsidR="00BA1AFC" w:rsidRPr="00E95729" w:rsidTr="006813EF">
        <w:tc>
          <w:tcPr>
            <w:tcW w:w="1242" w:type="dxa"/>
          </w:tcPr>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r w:rsidRPr="00E95729">
              <w:rPr>
                <w:rFonts w:ascii="Arial" w:hAnsi="Arial" w:cs="Arial"/>
                <w:sz w:val="20"/>
                <w:szCs w:val="20"/>
              </w:rPr>
              <w:t>8</w:t>
            </w:r>
          </w:p>
        </w:tc>
        <w:tc>
          <w:tcPr>
            <w:tcW w:w="3969" w:type="dxa"/>
          </w:tcPr>
          <w:p w:rsidR="00BA1AFC" w:rsidRPr="00E95729" w:rsidRDefault="00BA1AFC" w:rsidP="006813EF">
            <w:pPr>
              <w:jc w:val="both"/>
              <w:rPr>
                <w:rFonts w:ascii="Arial" w:hAnsi="Arial" w:cs="Arial"/>
                <w:sz w:val="20"/>
                <w:szCs w:val="20"/>
              </w:rPr>
            </w:pPr>
            <w:r w:rsidRPr="00E95729">
              <w:rPr>
                <w:rFonts w:ascii="Arial" w:hAnsi="Arial" w:cs="Arial"/>
                <w:sz w:val="20"/>
                <w:szCs w:val="20"/>
              </w:rPr>
              <w:t>Servizi di ricerca e sviluppo (ad esclusione dei servizi di ricerca e sviluppo diversi da quelli di cui beneficiano esclusivamente le amministrazioni aggiudicatrici per loro uso nell'esercizio della propria attività, nella misura in cui la prestazione di servizi sia interamente retribuita da dette amministrazioni)</w:t>
            </w:r>
          </w:p>
        </w:tc>
        <w:tc>
          <w:tcPr>
            <w:tcW w:w="2122" w:type="dxa"/>
          </w:tcPr>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p>
          <w:p w:rsidR="00BA1AFC" w:rsidRPr="00E95729" w:rsidRDefault="00BA1AFC" w:rsidP="006813EF">
            <w:pPr>
              <w:jc w:val="center"/>
              <w:rPr>
                <w:rFonts w:ascii="Arial" w:hAnsi="Arial" w:cs="Arial"/>
                <w:sz w:val="20"/>
                <w:szCs w:val="20"/>
              </w:rPr>
            </w:pPr>
            <w:r w:rsidRPr="00E95729">
              <w:rPr>
                <w:rFonts w:ascii="Arial" w:hAnsi="Arial" w:cs="Arial"/>
                <w:sz w:val="20"/>
                <w:szCs w:val="20"/>
              </w:rPr>
              <w:t>85</w:t>
            </w:r>
          </w:p>
        </w:tc>
        <w:tc>
          <w:tcPr>
            <w:tcW w:w="2556" w:type="dxa"/>
          </w:tcPr>
          <w:p w:rsidR="00BA1AFC" w:rsidRPr="00E95729" w:rsidRDefault="00BA1AFC" w:rsidP="006813EF">
            <w:pPr>
              <w:jc w:val="both"/>
              <w:rPr>
                <w:rFonts w:ascii="Arial" w:hAnsi="Arial" w:cs="Arial"/>
                <w:sz w:val="20"/>
                <w:szCs w:val="20"/>
              </w:rPr>
            </w:pPr>
          </w:p>
          <w:p w:rsidR="00BA1AFC" w:rsidRPr="00E95729" w:rsidRDefault="00BA1AFC" w:rsidP="006813EF">
            <w:pPr>
              <w:jc w:val="both"/>
              <w:rPr>
                <w:rFonts w:ascii="Arial" w:hAnsi="Arial" w:cs="Arial"/>
                <w:sz w:val="20"/>
                <w:szCs w:val="20"/>
              </w:rPr>
            </w:pPr>
          </w:p>
          <w:p w:rsidR="00BA1AFC" w:rsidRPr="00E95729" w:rsidRDefault="00BA1AFC" w:rsidP="006813EF">
            <w:pPr>
              <w:jc w:val="center"/>
              <w:rPr>
                <w:rFonts w:ascii="Arial" w:hAnsi="Arial" w:cs="Arial"/>
                <w:sz w:val="20"/>
                <w:szCs w:val="20"/>
              </w:rPr>
            </w:pPr>
            <w:r w:rsidRPr="00E95729">
              <w:rPr>
                <w:rFonts w:ascii="Arial" w:hAnsi="Arial" w:cs="Arial"/>
                <w:sz w:val="20"/>
                <w:szCs w:val="20"/>
              </w:rPr>
              <w:t>da 73000000-2 a 73436000-7</w:t>
            </w:r>
          </w:p>
          <w:p w:rsidR="00BA1AFC" w:rsidRPr="00E95729" w:rsidRDefault="00BA1AFC" w:rsidP="006813EF">
            <w:pPr>
              <w:jc w:val="center"/>
              <w:rPr>
                <w:rFonts w:ascii="Arial" w:hAnsi="Arial" w:cs="Arial"/>
                <w:sz w:val="20"/>
                <w:szCs w:val="20"/>
              </w:rPr>
            </w:pPr>
            <w:r w:rsidRPr="00E95729">
              <w:rPr>
                <w:rFonts w:ascii="Arial" w:hAnsi="Arial" w:cs="Arial"/>
                <w:sz w:val="20"/>
                <w:szCs w:val="20"/>
              </w:rPr>
              <w:t>(escluso 73200000-4, 73210000-7,</w:t>
            </w:r>
          </w:p>
          <w:p w:rsidR="00BA1AFC" w:rsidRPr="00E95729" w:rsidRDefault="00BA1AFC" w:rsidP="006813EF">
            <w:pPr>
              <w:jc w:val="center"/>
              <w:rPr>
                <w:rFonts w:ascii="Arial" w:hAnsi="Arial" w:cs="Arial"/>
                <w:sz w:val="20"/>
                <w:szCs w:val="20"/>
              </w:rPr>
            </w:pPr>
            <w:r w:rsidRPr="00E95729">
              <w:rPr>
                <w:rFonts w:ascii="Arial" w:hAnsi="Arial" w:cs="Arial"/>
                <w:sz w:val="20"/>
                <w:szCs w:val="20"/>
              </w:rPr>
              <w:t>73220000-0)</w:t>
            </w:r>
          </w:p>
        </w:tc>
      </w:tr>
    </w:tbl>
    <w:p w:rsidR="00BA1AFC" w:rsidRPr="00E95729" w:rsidRDefault="00BA1AFC" w:rsidP="00BA1AFC">
      <w:pPr>
        <w:jc w:val="both"/>
        <w:rPr>
          <w:rFonts w:ascii="Arial" w:hAnsi="Arial" w:cs="Arial"/>
          <w:sz w:val="20"/>
          <w:szCs w:val="20"/>
        </w:rPr>
      </w:pPr>
      <w:r>
        <w:rPr>
          <w:rFonts w:ascii="Arial" w:hAnsi="Arial" w:cs="Arial"/>
          <w:sz w:val="20"/>
          <w:szCs w:val="20"/>
        </w:rPr>
        <w:t>[…]</w:t>
      </w:r>
    </w:p>
    <w:tbl>
      <w:tblPr>
        <w:tblStyle w:val="Grigliatabella"/>
        <w:tblpPr w:leftFromText="141" w:rightFromText="141" w:vertAnchor="text" w:tblpY="202"/>
        <w:tblW w:w="9889" w:type="dxa"/>
        <w:tblLook w:val="04A0" w:firstRow="1" w:lastRow="0" w:firstColumn="1" w:lastColumn="0" w:noHBand="0" w:noVBand="1"/>
      </w:tblPr>
      <w:tblGrid>
        <w:gridCol w:w="1242"/>
        <w:gridCol w:w="3969"/>
        <w:gridCol w:w="2122"/>
        <w:gridCol w:w="2556"/>
      </w:tblGrid>
      <w:tr w:rsidR="00BA1AFC" w:rsidRPr="00E95729" w:rsidTr="006813EF">
        <w:trPr>
          <w:trHeight w:val="763"/>
        </w:trPr>
        <w:tc>
          <w:tcPr>
            <w:tcW w:w="1242"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Categorie</w:t>
            </w:r>
          </w:p>
        </w:tc>
        <w:tc>
          <w:tcPr>
            <w:tcW w:w="3969"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Denominazione</w:t>
            </w:r>
          </w:p>
        </w:tc>
        <w:tc>
          <w:tcPr>
            <w:tcW w:w="212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Numero di riferimento CPC</w:t>
            </w:r>
          </w:p>
        </w:tc>
        <w:tc>
          <w:tcPr>
            <w:tcW w:w="2556"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Numero di riferimento CPV</w:t>
            </w:r>
          </w:p>
        </w:tc>
      </w:tr>
      <w:tr w:rsidR="00BA1AFC" w:rsidRPr="00E95729" w:rsidTr="006813EF">
        <w:trPr>
          <w:trHeight w:val="1131"/>
        </w:trPr>
        <w:tc>
          <w:tcPr>
            <w:tcW w:w="1242" w:type="dxa"/>
          </w:tcPr>
          <w:p w:rsidR="00BA1AFC"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5</w:t>
            </w:r>
          </w:p>
        </w:tc>
        <w:tc>
          <w:tcPr>
            <w:tcW w:w="3969"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Servizi di telecomunicazione</w:t>
            </w:r>
          </w:p>
        </w:tc>
        <w:tc>
          <w:tcPr>
            <w:tcW w:w="212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752</w:t>
            </w:r>
          </w:p>
        </w:tc>
        <w:tc>
          <w:tcPr>
            <w:tcW w:w="2556" w:type="dxa"/>
          </w:tcPr>
          <w:p w:rsidR="00BA1AFC" w:rsidRPr="00E95729" w:rsidRDefault="00BA1AFC" w:rsidP="006813EF">
            <w:pPr>
              <w:jc w:val="center"/>
              <w:rPr>
                <w:rFonts w:ascii="Arial" w:hAnsi="Arial" w:cs="Arial"/>
                <w:sz w:val="20"/>
                <w:szCs w:val="20"/>
              </w:rPr>
            </w:pPr>
            <w:r w:rsidRPr="00E95729">
              <w:rPr>
                <w:rFonts w:ascii="Arial" w:hAnsi="Arial" w:cs="Arial"/>
                <w:sz w:val="20"/>
                <w:szCs w:val="20"/>
              </w:rPr>
              <w:t>da 64200000-8 a 64228200-2, 72318000-7, e da 72700000-7 a 72720000-3</w:t>
            </w:r>
            <w:r w:rsidRPr="00E95729">
              <w:rPr>
                <w:rFonts w:ascii="Arial" w:hAnsi="Arial" w:cs="Arial"/>
                <w:vanish/>
                <w:sz w:val="20"/>
                <w:szCs w:val="20"/>
              </w:rPr>
              <w:t>Inizio modulo</w:t>
            </w:r>
          </w:p>
        </w:tc>
      </w:tr>
    </w:tbl>
    <w:p w:rsidR="00BA1AFC" w:rsidRPr="00E95729" w:rsidRDefault="00BA1AFC" w:rsidP="00BA1AFC">
      <w:pPr>
        <w:jc w:val="both"/>
        <w:rPr>
          <w:rFonts w:ascii="Arial" w:hAnsi="Arial" w:cs="Arial"/>
          <w:sz w:val="20"/>
          <w:szCs w:val="20"/>
        </w:rPr>
      </w:pPr>
    </w:p>
    <w:p w:rsidR="00BA1AFC" w:rsidRPr="00E95729" w:rsidRDefault="00BA1AFC" w:rsidP="00BA1AFC">
      <w:pPr>
        <w:jc w:val="both"/>
        <w:rPr>
          <w:rFonts w:ascii="Arial" w:hAnsi="Arial" w:cs="Arial"/>
          <w:b/>
          <w:sz w:val="20"/>
          <w:szCs w:val="20"/>
        </w:rPr>
      </w:pPr>
      <w:r w:rsidRPr="00E95729">
        <w:rPr>
          <w:rFonts w:ascii="Arial" w:hAnsi="Arial" w:cs="Arial"/>
          <w:b/>
          <w:sz w:val="20"/>
          <w:szCs w:val="20"/>
        </w:rPr>
        <w:t xml:space="preserve">Allegato II B del </w:t>
      </w:r>
      <w:proofErr w:type="spellStart"/>
      <w:r w:rsidRPr="00E95729">
        <w:rPr>
          <w:rFonts w:ascii="Arial" w:hAnsi="Arial" w:cs="Arial"/>
          <w:b/>
          <w:sz w:val="20"/>
          <w:szCs w:val="20"/>
        </w:rPr>
        <w:t>D.Lgs.</w:t>
      </w:r>
      <w:proofErr w:type="spellEnd"/>
      <w:r w:rsidRPr="00E95729">
        <w:rPr>
          <w:rFonts w:ascii="Arial" w:hAnsi="Arial" w:cs="Arial"/>
          <w:b/>
          <w:sz w:val="20"/>
          <w:szCs w:val="20"/>
        </w:rPr>
        <w:t xml:space="preserve"> n. 163/2006</w:t>
      </w:r>
    </w:p>
    <w:p w:rsidR="00BA1AFC" w:rsidRPr="00E95729" w:rsidRDefault="00BA1AFC" w:rsidP="00BA1AFC">
      <w:pPr>
        <w:jc w:val="both"/>
        <w:rPr>
          <w:rFonts w:ascii="Arial" w:hAnsi="Arial" w:cs="Arial"/>
          <w:sz w:val="20"/>
          <w:szCs w:val="20"/>
        </w:rPr>
      </w:pPr>
      <w:r w:rsidRPr="00E95729">
        <w:rPr>
          <w:rFonts w:ascii="Arial" w:hAnsi="Arial" w:cs="Arial"/>
          <w:sz w:val="20"/>
          <w:szCs w:val="20"/>
        </w:rPr>
        <w:t>Elenco dei servizi di cui agli articoli 20 e 21</w:t>
      </w:r>
    </w:p>
    <w:tbl>
      <w:tblPr>
        <w:tblStyle w:val="Grigliatabella"/>
        <w:tblpPr w:leftFromText="141" w:rightFromText="141" w:vertAnchor="text" w:tblpY="202"/>
        <w:tblW w:w="9889" w:type="dxa"/>
        <w:tblLayout w:type="fixed"/>
        <w:tblLook w:val="04A0" w:firstRow="1" w:lastRow="0" w:firstColumn="1" w:lastColumn="0" w:noHBand="0" w:noVBand="1"/>
      </w:tblPr>
      <w:tblGrid>
        <w:gridCol w:w="1101"/>
        <w:gridCol w:w="3402"/>
        <w:gridCol w:w="1984"/>
        <w:gridCol w:w="3402"/>
      </w:tblGrid>
      <w:tr w:rsidR="00BA1AFC" w:rsidRPr="00E95729" w:rsidTr="006813EF">
        <w:trPr>
          <w:trHeight w:val="555"/>
        </w:trPr>
        <w:tc>
          <w:tcPr>
            <w:tcW w:w="1101"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Categorie</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Denominazione</w:t>
            </w:r>
          </w:p>
        </w:tc>
        <w:tc>
          <w:tcPr>
            <w:tcW w:w="1984"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Numero di riferimento CPC</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Numero di riferimento CPV</w:t>
            </w:r>
          </w:p>
        </w:tc>
      </w:tr>
      <w:tr w:rsidR="00BA1AFC" w:rsidRPr="00E95729" w:rsidTr="006813EF">
        <w:trPr>
          <w:trHeight w:val="1049"/>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17</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Servizi alberghieri e di ristorazione</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64</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55000000-0 a 55524000-9, e da 98340000-8 a 98341100-6</w:t>
            </w:r>
          </w:p>
        </w:tc>
      </w:tr>
      <w:tr w:rsidR="00BA1AFC" w:rsidRPr="00E95729" w:rsidTr="00BA1AFC">
        <w:trPr>
          <w:trHeight w:val="596"/>
        </w:trPr>
        <w:tc>
          <w:tcPr>
            <w:tcW w:w="1101"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18</w:t>
            </w:r>
          </w:p>
        </w:tc>
        <w:tc>
          <w:tcPr>
            <w:tcW w:w="3402"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di trasporto per ferrovia </w:t>
            </w:r>
          </w:p>
        </w:tc>
        <w:tc>
          <w:tcPr>
            <w:tcW w:w="1984"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711</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60200000-0 a 60220000-6</w:t>
            </w:r>
          </w:p>
        </w:tc>
      </w:tr>
      <w:tr w:rsidR="00BA1AFC" w:rsidRPr="00E95729" w:rsidTr="006813EF">
        <w:trPr>
          <w:trHeight w:val="827"/>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19</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di trasporto per via d'acqua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72</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60600000-4 a 60653000-0, e da 63727000-1 a 63727200-3</w:t>
            </w:r>
          </w:p>
        </w:tc>
      </w:tr>
      <w:tr w:rsidR="00BA1AFC" w:rsidRPr="00E95729" w:rsidTr="00BA1AFC">
        <w:trPr>
          <w:trHeight w:val="1032"/>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20</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di supporto e sussidiari per il settore dei trasporti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74</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63000000-9 a 63734000-3 (escluso 63711200-8, 63712700-0, 63712710-3, e da 63727000-1, a 63727200-3), e 98361000-1</w:t>
            </w:r>
          </w:p>
        </w:tc>
      </w:tr>
      <w:tr w:rsidR="00BA1AFC" w:rsidRPr="00E95729" w:rsidTr="00BA1AFC">
        <w:trPr>
          <w:trHeight w:val="340"/>
        </w:trPr>
        <w:tc>
          <w:tcPr>
            <w:tcW w:w="1101"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21</w:t>
            </w:r>
          </w:p>
        </w:tc>
        <w:tc>
          <w:tcPr>
            <w:tcW w:w="3402"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legali </w:t>
            </w:r>
          </w:p>
        </w:tc>
        <w:tc>
          <w:tcPr>
            <w:tcW w:w="1984"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861</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79100000-5 a 79140000-7</w:t>
            </w:r>
          </w:p>
        </w:tc>
      </w:tr>
      <w:tr w:rsidR="00BA1AFC" w:rsidRPr="00E95729" w:rsidTr="00BA1AFC">
        <w:trPr>
          <w:trHeight w:val="999"/>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22</w:t>
            </w:r>
          </w:p>
        </w:tc>
        <w:tc>
          <w:tcPr>
            <w:tcW w:w="3402"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di collocamento e reperimento di personale (esclusi i contratti di lavoro)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872</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79600000-0 a 79635000-4 (escluso 79611000-0, 79632000-3, 79633000-0), e da 98500000-8 a 98514000-9</w:t>
            </w:r>
          </w:p>
        </w:tc>
      </w:tr>
      <w:tr w:rsidR="00BA1AFC" w:rsidRPr="00E95729" w:rsidTr="006813EF">
        <w:trPr>
          <w:trHeight w:val="983"/>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23</w:t>
            </w:r>
          </w:p>
        </w:tc>
        <w:tc>
          <w:tcPr>
            <w:tcW w:w="3402"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di investigazione e di sicurezza, eccettuati i servizi con furgoni blindati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873 (tranne 87304)</w:t>
            </w:r>
          </w:p>
        </w:tc>
        <w:tc>
          <w:tcPr>
            <w:tcW w:w="3402"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79700000-1 a 79723000-8</w:t>
            </w:r>
          </w:p>
        </w:tc>
      </w:tr>
      <w:tr w:rsidR="00BA1AFC" w:rsidRPr="00E95729" w:rsidTr="006813EF">
        <w:trPr>
          <w:trHeight w:val="1099"/>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24</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relativi all'istruzione, anche professionale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92</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80100000-5 a 80660000-8 (escluso 80533000-9, 80533100-0, 80533200-1)</w:t>
            </w:r>
          </w:p>
        </w:tc>
      </w:tr>
      <w:tr w:rsidR="00BA1AFC" w:rsidRPr="00E95729" w:rsidTr="006813EF">
        <w:trPr>
          <w:trHeight w:val="889"/>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25</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sanitari e sociali </w:t>
            </w:r>
          </w:p>
        </w:tc>
        <w:tc>
          <w:tcPr>
            <w:tcW w:w="1984" w:type="dxa"/>
          </w:tcPr>
          <w:p w:rsidR="00BA1AFC" w:rsidRPr="00E95729"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93</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79611000-0, e da 85000000-9 a 85323000-9 (escluso 85321000-5 e 85322000-2)</w:t>
            </w:r>
          </w:p>
        </w:tc>
      </w:tr>
      <w:tr w:rsidR="00BA1AFC" w:rsidRPr="00E95729" w:rsidTr="00BA1AFC">
        <w:trPr>
          <w:trHeight w:val="1032"/>
        </w:trPr>
        <w:tc>
          <w:tcPr>
            <w:tcW w:w="1101"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26</w:t>
            </w:r>
          </w:p>
        </w:tc>
        <w:tc>
          <w:tcPr>
            <w:tcW w:w="3402" w:type="dxa"/>
          </w:tcPr>
          <w:p w:rsidR="00BA1AFC" w:rsidRPr="00E95729" w:rsidRDefault="00BA1AFC" w:rsidP="006813EF">
            <w:pPr>
              <w:spacing w:after="200" w:line="276" w:lineRule="auto"/>
              <w:jc w:val="both"/>
              <w:rPr>
                <w:rFonts w:ascii="Arial" w:hAnsi="Arial" w:cs="Arial"/>
                <w:sz w:val="20"/>
                <w:szCs w:val="20"/>
              </w:rPr>
            </w:pPr>
          </w:p>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 xml:space="preserve">Servizi ricreativi, culturali e sportivi </w:t>
            </w:r>
          </w:p>
        </w:tc>
        <w:tc>
          <w:tcPr>
            <w:tcW w:w="1984" w:type="dxa"/>
          </w:tcPr>
          <w:p w:rsidR="00BA1AFC" w:rsidRDefault="00BA1AFC" w:rsidP="006813EF">
            <w:pPr>
              <w:spacing w:after="200" w:line="276" w:lineRule="auto"/>
              <w:jc w:val="center"/>
              <w:rPr>
                <w:rFonts w:ascii="Arial" w:hAnsi="Arial" w:cs="Arial"/>
                <w:sz w:val="20"/>
                <w:szCs w:val="20"/>
              </w:rPr>
            </w:pPr>
          </w:p>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96</w:t>
            </w:r>
          </w:p>
        </w:tc>
        <w:tc>
          <w:tcPr>
            <w:tcW w:w="3402" w:type="dxa"/>
          </w:tcPr>
          <w:p w:rsidR="00BA1AFC" w:rsidRPr="00E95729" w:rsidRDefault="00BA1AFC" w:rsidP="006813EF">
            <w:pPr>
              <w:spacing w:after="200" w:line="276" w:lineRule="auto"/>
              <w:jc w:val="center"/>
              <w:rPr>
                <w:rFonts w:ascii="Arial" w:hAnsi="Arial" w:cs="Arial"/>
                <w:sz w:val="20"/>
                <w:szCs w:val="20"/>
              </w:rPr>
            </w:pPr>
            <w:r w:rsidRPr="00E95729">
              <w:rPr>
                <w:rFonts w:ascii="Arial" w:hAnsi="Arial" w:cs="Arial"/>
                <w:sz w:val="20"/>
                <w:szCs w:val="20"/>
              </w:rPr>
              <w:t>da 79995000-5 a 79995200-7, e da 92000000-1 a 92700000-8 (escluso 92230000-2, 92231000-9, 92232000-6)</w:t>
            </w:r>
          </w:p>
        </w:tc>
      </w:tr>
      <w:tr w:rsidR="00BA1AFC" w:rsidRPr="00E95729" w:rsidTr="00BA1AFC">
        <w:trPr>
          <w:trHeight w:val="470"/>
        </w:trPr>
        <w:tc>
          <w:tcPr>
            <w:tcW w:w="1101" w:type="dxa"/>
          </w:tcPr>
          <w:p w:rsidR="00BA1AFC" w:rsidRPr="00E95729" w:rsidRDefault="00BA1AFC" w:rsidP="006813EF">
            <w:pPr>
              <w:spacing w:after="200" w:line="276" w:lineRule="auto"/>
              <w:jc w:val="both"/>
              <w:rPr>
                <w:rFonts w:ascii="Arial" w:hAnsi="Arial" w:cs="Arial"/>
                <w:sz w:val="20"/>
                <w:szCs w:val="20"/>
              </w:rPr>
            </w:pPr>
            <w:r w:rsidRPr="00E95729">
              <w:rPr>
                <w:rFonts w:ascii="Arial" w:hAnsi="Arial" w:cs="Arial"/>
                <w:sz w:val="20"/>
                <w:szCs w:val="20"/>
              </w:rPr>
              <w:t>27</w:t>
            </w:r>
          </w:p>
        </w:tc>
        <w:tc>
          <w:tcPr>
            <w:tcW w:w="3402" w:type="dxa"/>
          </w:tcPr>
          <w:p w:rsidR="00BA1AFC" w:rsidRPr="00E95729" w:rsidRDefault="00BA1AFC" w:rsidP="006813EF">
            <w:pPr>
              <w:spacing w:after="200" w:line="276" w:lineRule="auto"/>
              <w:jc w:val="both"/>
              <w:rPr>
                <w:rFonts w:ascii="Arial" w:hAnsi="Arial" w:cs="Arial"/>
                <w:sz w:val="20"/>
                <w:szCs w:val="20"/>
              </w:rPr>
            </w:pPr>
            <w:r>
              <w:rPr>
                <w:rFonts w:ascii="Arial" w:hAnsi="Arial" w:cs="Arial"/>
                <w:sz w:val="20"/>
                <w:szCs w:val="20"/>
              </w:rPr>
              <w:t>Altri servizi</w:t>
            </w:r>
          </w:p>
        </w:tc>
        <w:tc>
          <w:tcPr>
            <w:tcW w:w="1984" w:type="dxa"/>
          </w:tcPr>
          <w:p w:rsidR="00BA1AFC" w:rsidRPr="00E95729" w:rsidRDefault="00BA1AFC" w:rsidP="006813EF">
            <w:pPr>
              <w:spacing w:after="200" w:line="276" w:lineRule="auto"/>
              <w:jc w:val="both"/>
              <w:rPr>
                <w:rFonts w:ascii="Arial" w:hAnsi="Arial" w:cs="Arial"/>
                <w:sz w:val="20"/>
                <w:szCs w:val="20"/>
              </w:rPr>
            </w:pPr>
          </w:p>
        </w:tc>
        <w:tc>
          <w:tcPr>
            <w:tcW w:w="3402" w:type="dxa"/>
          </w:tcPr>
          <w:p w:rsidR="00BA1AFC" w:rsidRPr="00E95729" w:rsidRDefault="00BA1AFC" w:rsidP="006813EF">
            <w:pPr>
              <w:spacing w:after="200" w:line="276" w:lineRule="auto"/>
              <w:jc w:val="both"/>
              <w:rPr>
                <w:rFonts w:ascii="Arial" w:hAnsi="Arial" w:cs="Arial"/>
                <w:sz w:val="20"/>
                <w:szCs w:val="20"/>
              </w:rPr>
            </w:pPr>
          </w:p>
        </w:tc>
      </w:tr>
    </w:tbl>
    <w:p w:rsidR="00BA1AFC" w:rsidRPr="00E95729" w:rsidRDefault="00BA1AFC" w:rsidP="00BA1AFC">
      <w:pPr>
        <w:jc w:val="both"/>
        <w:rPr>
          <w:rFonts w:ascii="Arial" w:hAnsi="Arial" w:cs="Arial"/>
          <w:sz w:val="20"/>
          <w:szCs w:val="20"/>
        </w:rPr>
      </w:pPr>
    </w:p>
    <w:p w:rsidR="003C2195" w:rsidRDefault="00BA1AFC"/>
    <w:sectPr w:rsidR="003C2195" w:rsidSect="00BA1AFC">
      <w:footerReference w:type="default" r:id="rId7"/>
      <w:pgSz w:w="11906" w:h="16838"/>
      <w:pgMar w:top="95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FC" w:rsidRDefault="00BA1AFC" w:rsidP="00BA1AFC">
      <w:pPr>
        <w:spacing w:after="0" w:line="240" w:lineRule="auto"/>
      </w:pPr>
      <w:r>
        <w:separator/>
      </w:r>
    </w:p>
  </w:endnote>
  <w:endnote w:type="continuationSeparator" w:id="0">
    <w:p w:rsidR="00BA1AFC" w:rsidRDefault="00BA1AFC" w:rsidP="00BA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48556"/>
      <w:docPartObj>
        <w:docPartGallery w:val="Page Numbers (Bottom of Page)"/>
        <w:docPartUnique/>
      </w:docPartObj>
    </w:sdtPr>
    <w:sdtEndPr>
      <w:rPr>
        <w:rFonts w:ascii="Arial" w:hAnsi="Arial" w:cs="Arial"/>
        <w:sz w:val="20"/>
        <w:szCs w:val="20"/>
      </w:rPr>
    </w:sdtEndPr>
    <w:sdtContent>
      <w:p w:rsidR="000E774C" w:rsidRPr="00BA1AFC" w:rsidRDefault="00BA1AFC" w:rsidP="00BA1AFC">
        <w:pPr>
          <w:pStyle w:val="Pidipagina"/>
          <w:jc w:val="center"/>
          <w:rPr>
            <w:rFonts w:ascii="Arial" w:hAnsi="Arial" w:cs="Arial"/>
            <w:sz w:val="20"/>
            <w:szCs w:val="20"/>
          </w:rPr>
        </w:pPr>
        <w:r w:rsidRPr="00BA1AFC">
          <w:rPr>
            <w:rFonts w:ascii="Arial" w:hAnsi="Arial" w:cs="Arial"/>
            <w:sz w:val="20"/>
            <w:szCs w:val="20"/>
          </w:rPr>
          <w:fldChar w:fldCharType="begin"/>
        </w:r>
        <w:r w:rsidRPr="00BA1AFC">
          <w:rPr>
            <w:rFonts w:ascii="Arial" w:hAnsi="Arial" w:cs="Arial"/>
            <w:sz w:val="20"/>
            <w:szCs w:val="20"/>
          </w:rPr>
          <w:instrText>PAGE   \* MERGEFORMAT</w:instrText>
        </w:r>
        <w:r w:rsidRPr="00BA1AFC">
          <w:rPr>
            <w:rFonts w:ascii="Arial" w:hAnsi="Arial" w:cs="Arial"/>
            <w:sz w:val="20"/>
            <w:szCs w:val="20"/>
          </w:rPr>
          <w:fldChar w:fldCharType="separate"/>
        </w:r>
        <w:r>
          <w:rPr>
            <w:rFonts w:ascii="Arial" w:hAnsi="Arial" w:cs="Arial"/>
            <w:noProof/>
            <w:sz w:val="20"/>
            <w:szCs w:val="20"/>
          </w:rPr>
          <w:t>1</w:t>
        </w:r>
        <w:r w:rsidRPr="00BA1AFC">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FC" w:rsidRDefault="00BA1AFC" w:rsidP="00BA1AFC">
      <w:pPr>
        <w:spacing w:after="0" w:line="240" w:lineRule="auto"/>
      </w:pPr>
      <w:r>
        <w:separator/>
      </w:r>
    </w:p>
  </w:footnote>
  <w:footnote w:type="continuationSeparator" w:id="0">
    <w:p w:rsidR="00BA1AFC" w:rsidRDefault="00BA1AFC" w:rsidP="00BA1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FC"/>
    <w:rsid w:val="00003E8B"/>
    <w:rsid w:val="00BA1AFC"/>
    <w:rsid w:val="00CA4A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A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A1A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AFC"/>
  </w:style>
  <w:style w:type="paragraph" w:styleId="Intestazione">
    <w:name w:val="header"/>
    <w:basedOn w:val="Normale"/>
    <w:link w:val="IntestazioneCarattere"/>
    <w:uiPriority w:val="99"/>
    <w:unhideWhenUsed/>
    <w:rsid w:val="00BA1A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A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A1A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AFC"/>
  </w:style>
  <w:style w:type="paragraph" w:styleId="Intestazione">
    <w:name w:val="header"/>
    <w:basedOn w:val="Normale"/>
    <w:link w:val="IntestazioneCarattere"/>
    <w:uiPriority w:val="99"/>
    <w:unhideWhenUsed/>
    <w:rsid w:val="00BA1A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1967</Characters>
  <Application>Microsoft Office Word</Application>
  <DocSecurity>0</DocSecurity>
  <Lines>16</Lines>
  <Paragraphs>4</Paragraphs>
  <ScaleCrop>false</ScaleCrop>
  <Company>Università degli Studi di Padova</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valandro giorgio</dc:creator>
  <cp:lastModifiedBy>valandro giorgio</cp:lastModifiedBy>
  <cp:revision>1</cp:revision>
  <dcterms:created xsi:type="dcterms:W3CDTF">2016-02-04T13:54:00Z</dcterms:created>
  <dcterms:modified xsi:type="dcterms:W3CDTF">2016-02-04T13:58:00Z</dcterms:modified>
</cp:coreProperties>
</file>